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-GB2312" w:hAnsi="仿宋-GB2312" w:eastAsia="仿宋-GB2312" w:cs="仿宋-GB2312"/>
          <w:color w:val="auto"/>
          <w:sz w:val="32"/>
          <w:szCs w:val="32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甘肃省科技专员服务企业协议书</w:t>
      </w:r>
      <w:bookmarkEnd w:id="0"/>
    </w:p>
    <w:p>
      <w:pPr>
        <w:jc w:val="center"/>
        <w:rPr>
          <w:rFonts w:ascii="仿宋-GB2312" w:hAnsi="仿宋-GB2312" w:eastAsia="仿宋-GB2312" w:cs="仿宋-GB2312"/>
          <w:color w:val="auto"/>
          <w:sz w:val="32"/>
          <w:szCs w:val="32"/>
        </w:rPr>
      </w:pPr>
      <w:r>
        <w:rPr>
          <w:rFonts w:hint="eastAsia" w:ascii="仿宋-GB2312" w:hAnsi="仿宋-GB2312" w:eastAsia="仿宋-GB2312" w:cs="仿宋-GB2312"/>
          <w:color w:val="auto"/>
          <w:sz w:val="32"/>
          <w:szCs w:val="32"/>
        </w:rPr>
        <w:t>（参考格式）</w:t>
      </w:r>
    </w:p>
    <w:p>
      <w:pPr>
        <w:rPr>
          <w:rFonts w:ascii="仿宋-GB2312" w:hAnsi="仿宋-GB2312" w:eastAsia="仿宋-GB2312" w:cs="仿宋-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入驻企业（甲方）：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派出单位（乙方）：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科技专员（丙方）：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为充分发挥科技专员技术专长，</w:t>
      </w:r>
      <w:r>
        <w:rPr>
          <w:rFonts w:ascii="仿宋" w:hAnsi="仿宋" w:eastAsia="仿宋" w:cs="仿宋-GB2312"/>
          <w:color w:val="auto"/>
          <w:sz w:val="32"/>
          <w:szCs w:val="32"/>
        </w:rPr>
        <w:t>推动企业技术创新和成果转化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，经甲、乙、丙三方共同协商，达成如下协议：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1.服务期为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月，从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-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日。 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2.服务期间，丙方的主要工作任务为：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（1）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（2）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（3）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（4）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......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3.服务期间，乙方确保丙方的工资、职务、职称、福利待遇等保持不变，享受正常调资和职称评定。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4.服务期间，甲方为丙方提供必需的生活和工作的条件。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5.丙方应充分发挥技术专长，认真完成本协议商定的工作任务。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6.服务期间，丙方应严格遵守国家法律法规，遵守服务企业的各项规章制度。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7.协议未尽事宜，甲、乙、丙三方协商解决。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8.本协议自签订之日起生效，服务期满自动失效。</w:t>
      </w: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hint="eastAsia" w:ascii="仿宋" w:hAnsi="仿宋" w:eastAsia="仿宋" w:cs="仿宋-GB2312"/>
          <w:color w:val="auto"/>
          <w:sz w:val="32"/>
          <w:szCs w:val="32"/>
        </w:rPr>
        <w:t>9.本协议一式四份，甲、乙、丙三方以及甘肃省科技厅各一份。</w:t>
      </w:r>
    </w:p>
    <w:p>
      <w:pPr>
        <w:rPr>
          <w:rFonts w:ascii="仿宋" w:hAnsi="仿宋" w:eastAsia="仿宋" w:cs="仿宋-GB2312"/>
          <w:color w:val="auto"/>
          <w:sz w:val="32"/>
          <w:szCs w:val="32"/>
        </w:rPr>
      </w:pPr>
    </w:p>
    <w:p>
      <w:pPr>
        <w:rPr>
          <w:rFonts w:ascii="仿宋" w:hAnsi="仿宋" w:eastAsia="仿宋" w:cs="仿宋-GB2312"/>
          <w:color w:val="auto"/>
          <w:sz w:val="32"/>
          <w:szCs w:val="32"/>
        </w:rPr>
      </w:pPr>
    </w:p>
    <w:p>
      <w:pPr>
        <w:rPr>
          <w:rFonts w:ascii="仿宋" w:hAnsi="仿宋" w:eastAsia="仿宋" w:cs="仿宋-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  <w:t>甲方：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color w:val="auto"/>
          <w:sz w:val="32"/>
          <w:szCs w:val="32"/>
        </w:rPr>
        <w:t>乙方：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      </w:t>
      </w:r>
      <w:r>
        <w:rPr>
          <w:rFonts w:ascii="仿宋" w:hAnsi="仿宋" w:eastAsia="仿宋" w:cs="仿宋-GB2312"/>
          <w:color w:val="auto"/>
          <w:sz w:val="32"/>
          <w:szCs w:val="32"/>
        </w:rPr>
        <w:t>丙方：</w:t>
      </w:r>
    </w:p>
    <w:p>
      <w:pPr>
        <w:rPr>
          <w:rFonts w:ascii="仿宋" w:hAnsi="仿宋" w:eastAsia="仿宋" w:cs="仿宋-GB2312"/>
          <w:color w:val="auto"/>
          <w:sz w:val="32"/>
          <w:szCs w:val="32"/>
        </w:rPr>
      </w:pPr>
      <w:r>
        <w:rPr>
          <w:rFonts w:ascii="仿宋" w:hAnsi="仿宋" w:eastAsia="仿宋" w:cs="仿宋-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入驻</w:t>
      </w:r>
      <w:r>
        <w:rPr>
          <w:rFonts w:ascii="仿宋" w:hAnsi="仿宋" w:eastAsia="仿宋" w:cs="仿宋-GB2312"/>
          <w:color w:val="auto"/>
          <w:sz w:val="32"/>
          <w:szCs w:val="32"/>
        </w:rPr>
        <w:t>企业）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</w:t>
      </w:r>
      <w:r>
        <w:rPr>
          <w:rFonts w:ascii="仿宋" w:hAnsi="仿宋" w:eastAsia="仿宋" w:cs="仿宋-GB2312"/>
          <w:color w:val="auto"/>
          <w:sz w:val="32"/>
          <w:szCs w:val="32"/>
        </w:rPr>
        <w:t>（派出单位）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 xml:space="preserve">      </w:t>
      </w:r>
      <w:r>
        <w:rPr>
          <w:rFonts w:ascii="仿宋" w:hAnsi="仿宋" w:eastAsia="仿宋" w:cs="仿宋-GB2312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-GB2312"/>
          <w:color w:val="auto"/>
          <w:sz w:val="32"/>
          <w:szCs w:val="32"/>
        </w:rPr>
        <w:t>科技专员</w:t>
      </w:r>
      <w:r>
        <w:rPr>
          <w:rFonts w:ascii="仿宋" w:hAnsi="仿宋" w:eastAsia="仿宋" w:cs="仿宋-GB2312"/>
          <w:color w:val="auto"/>
          <w:sz w:val="32"/>
          <w:szCs w:val="32"/>
        </w:rPr>
        <w:t>）</w:t>
      </w:r>
    </w:p>
    <w:p>
      <w:pPr>
        <w:rPr>
          <w:rFonts w:ascii="仿宋" w:hAnsi="仿宋" w:eastAsia="仿宋" w:cs="仿宋-GB2312"/>
          <w:color w:val="auto"/>
          <w:sz w:val="32"/>
          <w:szCs w:val="32"/>
        </w:rPr>
      </w:pPr>
    </w:p>
    <w:p>
      <w:pPr>
        <w:rPr>
          <w:rFonts w:ascii="仿宋" w:hAnsi="仿宋" w:eastAsia="仿宋" w:cs="仿宋-GB2312"/>
          <w:color w:val="auto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黑体"/>
          <w:color w:val="auto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仿宋" w:hAnsi="仿宋" w:eastAsia="仿宋" w:cs="黑体"/>
          <w:color w:val="auto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仿宋" w:hAnsi="仿宋" w:eastAsia="仿宋" w:cs="黑体"/>
          <w:color w:val="auto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仿宋" w:hAnsi="仿宋" w:eastAsia="仿宋" w:cs="黑体"/>
          <w:color w:val="auto"/>
          <w:sz w:val="32"/>
          <w:szCs w:val="32"/>
          <w:shd w:val="clear" w:color="auto" w:fill="FFFFFF"/>
        </w:rPr>
      </w:pPr>
    </w:p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sectPr>
          <w:pgSz w:w="11906" w:h="16838"/>
          <w:pgMar w:top="2098" w:right="1474" w:bottom="1984" w:left="1531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黑体"/>
          <w:color w:val="auto"/>
          <w:sz w:val="32"/>
          <w:szCs w:val="32"/>
          <w:shd w:val="clear" w:color="auto" w:fill="FFFFFF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jFjNGIyZGIwMWZiOTZiYmNhNThhYzBhNTViYjUifQ=="/>
  </w:docVars>
  <w:rsids>
    <w:rsidRoot w:val="7D6F6E2A"/>
    <w:rsid w:val="7D6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2024-03-20T07:43:00Z</dcterms:created>
  <dc:creator>Summer</dc:creator>
  <cp:lastModifiedBy>Summer</cp:lastModifiedBy>
  <dcterms:modified xsi:type="dcterms:W3CDTF">2024-03-20T07:43:29Z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EB1B18B429184040A149CC066778AA30_11</vt:lpwstr>
  </property>
</Properties>
</file>